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10" w:rsidRDefault="00170310" w:rsidP="00170310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6</w:t>
      </w:r>
    </w:p>
    <w:p w:rsidR="00170310" w:rsidRDefault="00170310" w:rsidP="00170310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70310" w:rsidRDefault="00170310" w:rsidP="00170310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70310" w:rsidRDefault="00170310" w:rsidP="00170310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170310" w:rsidRDefault="00170310" w:rsidP="00170310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170310" w:rsidRDefault="00170310" w:rsidP="00170310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627364" w:rsidRDefault="00B6661E" w:rsidP="00B6661E">
      <w:pPr>
        <w:keepLines/>
        <w:spacing w:before="178"/>
        <w:ind w:left="927" w:right="6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 (действий) </w:t>
      </w:r>
      <w:r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при предоставлении муниципальной </w:t>
      </w:r>
      <w:r w:rsidRPr="008B7C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услуги </w:t>
      </w:r>
      <w:r w:rsidRPr="008B7C3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отдыха детей в каникулярное время в городском округе </w:t>
      </w:r>
      <w:r w:rsidRPr="0071755D">
        <w:rPr>
          <w:rFonts w:ascii="Times New Roman" w:hAnsi="Times New Roman" w:cs="Times New Roman"/>
          <w:b/>
          <w:sz w:val="24"/>
          <w:szCs w:val="24"/>
        </w:rPr>
        <w:t>"</w:t>
      </w:r>
      <w:r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 w:rsidR="00170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Архангельской области</w:t>
      </w:r>
      <w:r w:rsidRPr="0071755D">
        <w:rPr>
          <w:rFonts w:ascii="Times New Roman" w:hAnsi="Times New Roman" w:cs="Times New Roman"/>
          <w:b/>
          <w:sz w:val="24"/>
          <w:szCs w:val="24"/>
        </w:rPr>
        <w:t>"</w:t>
      </w:r>
    </w:p>
    <w:p w:rsidR="00967BB1" w:rsidRPr="0071755D" w:rsidRDefault="00967BB1" w:rsidP="00967BB1">
      <w:pPr>
        <w:keepLines/>
        <w:ind w:left="927" w:right="6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10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260"/>
        <w:gridCol w:w="2127"/>
        <w:gridCol w:w="3118"/>
        <w:gridCol w:w="1701"/>
        <w:gridCol w:w="1704"/>
        <w:gridCol w:w="1984"/>
      </w:tblGrid>
      <w:tr w:rsidR="00B6661E" w:rsidRPr="00B23A40" w:rsidTr="00FD0A06">
        <w:trPr>
          <w:trHeight w:val="1968"/>
        </w:trPr>
        <w:tc>
          <w:tcPr>
            <w:tcW w:w="1841" w:type="dxa"/>
            <w:vAlign w:val="center"/>
          </w:tcPr>
          <w:p w:rsidR="00B6661E" w:rsidRPr="00B23A40" w:rsidRDefault="00B6661E" w:rsidP="00170310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Основание </w:t>
            </w:r>
            <w:r w:rsidR="00170310"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 xml:space="preserve">для начала </w:t>
            </w:r>
            <w:r w:rsidRPr="00170310">
              <w:rPr>
                <w:rFonts w:ascii="Times New Roman" w:eastAsia="Calibri" w:hAnsi="Times New Roman" w:cs="Times New Roman"/>
                <w:spacing w:val="-10"/>
              </w:rPr>
              <w:t>административной</w:t>
            </w:r>
            <w:r w:rsidRPr="00B23A40">
              <w:rPr>
                <w:rFonts w:ascii="Times New Roman" w:eastAsia="Calibri" w:hAnsi="Times New Roman" w:cs="Times New Roman"/>
              </w:rPr>
              <w:t xml:space="preserve"> процедуры</w:t>
            </w:r>
          </w:p>
        </w:tc>
        <w:tc>
          <w:tcPr>
            <w:tcW w:w="3260" w:type="dxa"/>
            <w:vAlign w:val="center"/>
          </w:tcPr>
          <w:p w:rsidR="00B6661E" w:rsidRPr="00B23A40" w:rsidRDefault="00B6661E" w:rsidP="00170310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Содержание </w:t>
            </w:r>
            <w:r w:rsidR="00170310"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>административных действий</w:t>
            </w:r>
          </w:p>
        </w:tc>
        <w:tc>
          <w:tcPr>
            <w:tcW w:w="2127" w:type="dxa"/>
            <w:vAlign w:val="center"/>
          </w:tcPr>
          <w:p w:rsidR="00B6661E" w:rsidRPr="00B23A40" w:rsidRDefault="00B6661E" w:rsidP="00170310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3118" w:type="dxa"/>
            <w:vAlign w:val="center"/>
          </w:tcPr>
          <w:p w:rsidR="00B6661E" w:rsidRPr="00B23A40" w:rsidRDefault="00B6661E" w:rsidP="00170310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01" w:type="dxa"/>
            <w:vAlign w:val="center"/>
          </w:tcPr>
          <w:p w:rsidR="00B6661E" w:rsidRPr="00B23A40" w:rsidRDefault="00B6661E" w:rsidP="00170310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Место выполнения административного действия/ используемая </w:t>
            </w:r>
            <w:r w:rsidRPr="00170310">
              <w:rPr>
                <w:rFonts w:ascii="Times New Roman" w:eastAsia="Calibri" w:hAnsi="Times New Roman" w:cs="Times New Roman"/>
                <w:spacing w:val="-10"/>
              </w:rPr>
              <w:t>информационная</w:t>
            </w:r>
            <w:r w:rsidRPr="00B23A40">
              <w:rPr>
                <w:rFonts w:ascii="Times New Roman" w:eastAsia="Calibri" w:hAnsi="Times New Roman" w:cs="Times New Roman"/>
              </w:rPr>
              <w:t xml:space="preserve"> система</w:t>
            </w:r>
          </w:p>
        </w:tc>
        <w:tc>
          <w:tcPr>
            <w:tcW w:w="1704" w:type="dxa"/>
            <w:vAlign w:val="center"/>
          </w:tcPr>
          <w:p w:rsidR="00B6661E" w:rsidRPr="00B23A40" w:rsidRDefault="00B6661E" w:rsidP="00170310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1984" w:type="dxa"/>
            <w:vAlign w:val="center"/>
          </w:tcPr>
          <w:p w:rsidR="00B6661E" w:rsidRPr="00B23A40" w:rsidRDefault="00B6661E" w:rsidP="00170310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Результат </w:t>
            </w:r>
            <w:r w:rsidRPr="00170310">
              <w:rPr>
                <w:rFonts w:ascii="Times New Roman" w:eastAsia="Calibri" w:hAnsi="Times New Roman" w:cs="Times New Roman"/>
                <w:spacing w:val="-12"/>
              </w:rPr>
              <w:t>административного</w:t>
            </w:r>
            <w:r w:rsidRPr="00B23A40">
              <w:rPr>
                <w:rFonts w:ascii="Times New Roman" w:eastAsia="Calibri" w:hAnsi="Times New Roman" w:cs="Times New Roman"/>
              </w:rPr>
              <w:t xml:space="preserve"> действия, </w:t>
            </w:r>
            <w:r w:rsidR="00170310"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>способ фиксации</w:t>
            </w:r>
          </w:p>
        </w:tc>
      </w:tr>
    </w:tbl>
    <w:p w:rsidR="00627364" w:rsidRPr="00627364" w:rsidRDefault="00627364">
      <w:pPr>
        <w:rPr>
          <w:sz w:val="2"/>
          <w:szCs w:val="2"/>
        </w:rPr>
      </w:pPr>
    </w:p>
    <w:tbl>
      <w:tblPr>
        <w:tblW w:w="1573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837"/>
        <w:gridCol w:w="3264"/>
        <w:gridCol w:w="2127"/>
        <w:gridCol w:w="3118"/>
        <w:gridCol w:w="1701"/>
        <w:gridCol w:w="1704"/>
        <w:gridCol w:w="1984"/>
      </w:tblGrid>
      <w:tr w:rsidR="00B6661E" w:rsidRPr="00B23A40" w:rsidTr="00FD0A06">
        <w:trPr>
          <w:trHeight w:val="275"/>
          <w:tblHeader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B6661E" w:rsidRPr="00B23A40" w:rsidTr="00FD0A06">
        <w:trPr>
          <w:trHeight w:val="277"/>
        </w:trPr>
        <w:tc>
          <w:tcPr>
            <w:tcW w:w="15735" w:type="dxa"/>
            <w:gridSpan w:val="7"/>
            <w:tcBorders>
              <w:top w:val="single" w:sz="4" w:space="0" w:color="auto"/>
            </w:tcBorders>
          </w:tcPr>
          <w:p w:rsidR="00B6661E" w:rsidRPr="00B23A40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1. Проверка документов и регистрация заявления</w:t>
            </w:r>
          </w:p>
        </w:tc>
      </w:tr>
      <w:tr w:rsidR="00B6661E" w:rsidRPr="007975ED" w:rsidTr="00FD0A06">
        <w:trPr>
          <w:trHeight w:val="2263"/>
        </w:trPr>
        <w:tc>
          <w:tcPr>
            <w:tcW w:w="183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Поступление заявления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документов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предоставления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муниципальной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услуги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Администрацию городского округа 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"Город Архангельск" (далее – Администрация)</w:t>
            </w:r>
          </w:p>
        </w:tc>
        <w:tc>
          <w:tcPr>
            <w:tcW w:w="3263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Прием и проверка комплектности документов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наличие/отсутствие оснований для отказа в приеме документов, предусмотре</w:t>
            </w:r>
            <w:bookmarkStart w:id="0" w:name="_GoBack"/>
            <w:bookmarkEnd w:id="0"/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нных пунктом 31 административного регламента предоставления муниципальной услуги "Организация отдыха детей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каникулярное время в городском округе "Город Архангельск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t>"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Архангельской области" (далее – административный регламент);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Регистрация заявления,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случаи отсутствия оснований для отказа в приеме документов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661E" w:rsidRPr="007975ED" w:rsidRDefault="00B6661E" w:rsidP="002F3E71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В течение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t>одного</w:t>
            </w:r>
            <w:r w:rsidR="002F3E71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рабочего дня с даты получения заявления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hAnsi="Times New Roman" w:cs="Times New Roman"/>
                <w:color w:val="000000" w:themeColor="text1"/>
              </w:rPr>
              <w:t>Посредством личного обращения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в отделы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 территориальным округам управления по вопросам семьи, опеки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попечительства Администрации</w:t>
            </w:r>
            <w:r w:rsid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 (далее – отделы)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, в электронном виде, через Архангельский региональный центр предоставления государственных и муниципальных услуг (далее – МФЦ) и почтовым отправлением - муниципальный служащий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Администрации, ответственный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отдыха;</w:t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 посредством личного обращения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в Администрацию муниципальный служащий Администрации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ответственный за прием 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B6661E" w:rsidRPr="007975ED" w:rsidRDefault="00B6661E" w:rsidP="00AF3F2D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Управление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 вопросам семьи, опеки и попечительства </w:t>
            </w:r>
            <w:r w:rsidRPr="00E314AD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Администрации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(далее –управление)/ департамент ор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t>ганизацион-ной работы, обществен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ных связей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и контроля </w:t>
            </w:r>
            <w:r w:rsidR="00745779" w:rsidRPr="00745779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Администра</w:t>
            </w:r>
            <w:r w:rsidRPr="00745779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ции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/ ГИС АО </w:t>
            </w:r>
            <w:r w:rsidRPr="002F3E71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"</w:t>
            </w:r>
            <w:r w:rsidRPr="002F3E7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lang w:eastAsia="ru-RU"/>
              </w:rPr>
              <w:t>Архангельская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региональная система исполнения регламентов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"</w:t>
            </w:r>
            <w:r w:rsidR="007457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(далее </w:t>
            </w:r>
            <w:r w:rsidR="00AF3F2D">
              <w:rPr>
                <w:rFonts w:ascii="Times New Roman" w:eastAsia="Calibri" w:hAnsi="Times New Roman" w:cs="Times New Roman"/>
                <w:color w:val="000000" w:themeColor="text1"/>
              </w:rPr>
              <w:t>– СИР)</w:t>
            </w:r>
          </w:p>
        </w:tc>
        <w:tc>
          <w:tcPr>
            <w:tcW w:w="1704" w:type="dxa"/>
          </w:tcPr>
          <w:p w:rsidR="00B6661E" w:rsidRPr="007975ED" w:rsidRDefault="00B6661E" w:rsidP="002F3E71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lastRenderedPageBreak/>
              <w:t xml:space="preserve">Основания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t xml:space="preserve">для отказа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t>в приеме документов</w:t>
            </w:r>
            <w:r w:rsidR="002F3E7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2F3E71" w:rsidRPr="002F3E71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lang w:eastAsia="ru-RU"/>
              </w:rPr>
              <w:t>предусмотре</w:t>
            </w:r>
            <w:r w:rsidRPr="002F3E71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lang w:eastAsia="ru-RU"/>
              </w:rPr>
              <w:t>нных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пунктом 31 администра-тивного регламента</w:t>
            </w:r>
          </w:p>
        </w:tc>
        <w:tc>
          <w:tcPr>
            <w:tcW w:w="1984" w:type="dxa"/>
          </w:tcPr>
          <w:p w:rsidR="00B6661E" w:rsidRPr="007975ED" w:rsidRDefault="00B6661E" w:rsidP="002F3E71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Регистрация заявления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документов </w:t>
            </w:r>
          </w:p>
          <w:p w:rsidR="00B6661E" w:rsidRPr="007975ED" w:rsidRDefault="00B6661E" w:rsidP="002F3E71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(в журнале учета обращений родителей (законных представителей) по вопросам организации от</w:t>
            </w:r>
            <w:r w:rsid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дыха детей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AF3F2D">
              <w:rPr>
                <w:rFonts w:ascii="Times New Roman" w:eastAsia="Calibri" w:hAnsi="Times New Roman" w:cs="Times New Roman"/>
                <w:color w:val="000000" w:themeColor="text1"/>
              </w:rPr>
              <w:t>в каникулярное время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:rsidR="00B6661E" w:rsidRPr="007975ED" w:rsidRDefault="00B6661E" w:rsidP="002F3E71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выдача заявителю расписки -уведомления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в получении </w:t>
            </w:r>
            <w:r w:rsidR="002F3E7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от него заявления (в случае личного приема);</w:t>
            </w:r>
          </w:p>
          <w:p w:rsidR="00B6661E" w:rsidRPr="007975ED" w:rsidRDefault="00B6661E" w:rsidP="002F3E71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уведомления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приеме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регистрации заявления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через СИР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(в случае подачи заявления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через Архангельский региональный портал государственных и муниципальных услуг (функций) (далее 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Региональный портал)</w:t>
            </w:r>
          </w:p>
        </w:tc>
      </w:tr>
      <w:tr w:rsidR="00B6661E" w:rsidRPr="007975ED" w:rsidTr="00FD0A06">
        <w:trPr>
          <w:trHeight w:val="1147"/>
        </w:trPr>
        <w:tc>
          <w:tcPr>
            <w:tcW w:w="183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B6661E" w:rsidRPr="007975ED" w:rsidRDefault="00B6661E" w:rsidP="00ED4123">
            <w:pPr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Принятие решения об отказе </w:t>
            </w:r>
            <w:r w:rsidR="0074577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в приеме документов, в случае выявления оснований </w:t>
            </w:r>
            <w:r w:rsidR="0074577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>для отказа в приеме документов</w:t>
            </w:r>
          </w:p>
        </w:tc>
        <w:tc>
          <w:tcPr>
            <w:tcW w:w="2127" w:type="dxa"/>
          </w:tcPr>
          <w:p w:rsidR="00B6661E" w:rsidRPr="007975ED" w:rsidRDefault="00B6661E" w:rsidP="00745779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течение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с даты получения заявления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Управление</w:t>
            </w:r>
          </w:p>
        </w:tc>
        <w:tc>
          <w:tcPr>
            <w:tcW w:w="170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решения об отказе в приеме документов для предоставления единовременной частичной компенсации стоимости путевки, единовременной компенсации стоимости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проезда к месту отдыха способом, выбранным заявителем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 получения результата предоставления муниципальной услуги</w:t>
            </w:r>
          </w:p>
        </w:tc>
      </w:tr>
      <w:tr w:rsidR="00B6661E" w:rsidRPr="007975ED" w:rsidTr="00FD0A06">
        <w:trPr>
          <w:trHeight w:val="299"/>
        </w:trPr>
        <w:tc>
          <w:tcPr>
            <w:tcW w:w="15735" w:type="dxa"/>
            <w:gridSpan w:val="7"/>
          </w:tcPr>
          <w:p w:rsidR="00B6661E" w:rsidRPr="007975ED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2. 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B6661E" w:rsidRPr="007975ED" w:rsidTr="00FD0A06">
        <w:trPr>
          <w:trHeight w:val="1271"/>
        </w:trPr>
        <w:tc>
          <w:tcPr>
            <w:tcW w:w="1838" w:type="dxa"/>
            <w:vMerge w:val="restart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Пакет зарегистриро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ванных документов, поступивших муниципальному служащему Администрации, ответственному за рассмотрение вопроса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 предоставлении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3263" w:type="dxa"/>
          </w:tcPr>
          <w:p w:rsidR="00B6661E" w:rsidRPr="007975ED" w:rsidRDefault="000E678A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межведомственных запросов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в органы и организации:</w:t>
            </w:r>
            <w:r w:rsidR="00B6661E" w:rsidRPr="007975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79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в муниципальное учреждение городского округа "Город Архангельск"</w:t>
            </w:r>
            <w:r w:rsidR="00B6661E" w:rsidRPr="007975ED">
              <w:rPr>
                <w:rFonts w:ascii="Times New Roman" w:eastAsia="Calibri" w:hAnsi="Times New Roman" w:cs="Times New Roman"/>
                <w:strike/>
                <w:color w:val="000000" w:themeColor="text1"/>
              </w:rPr>
              <w:t>: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"Информационно-расчетный центр"; 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Управление по вопросам миграции УМВД России </w:t>
            </w:r>
            <w:r w:rsidR="00465EB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по Архангельской области;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ГКУ АО "Архангельский областной центр социальной защиты населения";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территориально-обособленные структурные подразделения органов опеки и попечительства органа местного самоуправления РФ; </w:t>
            </w:r>
          </w:p>
          <w:p w:rsidR="00B6661E" w:rsidRPr="007975ED" w:rsidRDefault="00B6661E" w:rsidP="00ED4123">
            <w:pPr>
              <w:keepLines/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МБУ "Городской центр экспертизы, мониторинга, психолого-педагогического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информационно-методического сопровождения "ЛЕДА"</w:t>
            </w:r>
          </w:p>
        </w:tc>
        <w:tc>
          <w:tcPr>
            <w:tcW w:w="2127" w:type="dxa"/>
          </w:tcPr>
          <w:p w:rsidR="00B6661E" w:rsidRPr="007975ED" w:rsidRDefault="00B6661E" w:rsidP="00745779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t>двух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</w:t>
            </w:r>
            <w:r w:rsidR="0074577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A6328B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 w:rsidR="00A6328B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Управление, СИР, СМЭВ</w:t>
            </w:r>
          </w:p>
        </w:tc>
        <w:tc>
          <w:tcPr>
            <w:tcW w:w="170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Отсутствие документов, необходимы</w:t>
            </w:r>
            <w:r w:rsidR="00A6328B">
              <w:rPr>
                <w:rFonts w:ascii="Times New Roman" w:eastAsia="Calibri" w:hAnsi="Times New Roman" w:cs="Times New Roman"/>
                <w:color w:val="000000" w:themeColor="text1"/>
              </w:rPr>
              <w:t xml:space="preserve">х для предоставления </w:t>
            </w:r>
            <w:r w:rsidR="00A6328B"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муниципаль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находящихся </w:t>
            </w:r>
            <w:r w:rsidR="00A6328B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распоряжении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государственных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органов (организаций)</w:t>
            </w:r>
          </w:p>
        </w:tc>
        <w:tc>
          <w:tcPr>
            <w:tcW w:w="198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межведомственного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запроса </w:t>
            </w:r>
            <w:r w:rsidR="00A6328B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органы (организации), предоставляющие документы (сведения), предусмотренные пунктом 7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административного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регламента, </w:t>
            </w:r>
            <w:r w:rsidR="00A6328B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том числе </w:t>
            </w:r>
            <w:r w:rsidR="00A6328B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 использованием СМЭВ, СИР</w:t>
            </w:r>
          </w:p>
        </w:tc>
      </w:tr>
      <w:tr w:rsidR="00B6661E" w:rsidRPr="007975ED" w:rsidTr="00FD0A06">
        <w:trPr>
          <w:trHeight w:val="1933"/>
        </w:trPr>
        <w:tc>
          <w:tcPr>
            <w:tcW w:w="1838" w:type="dxa"/>
            <w:vMerge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Получение ответов </w:t>
            </w:r>
            <w:r w:rsidR="00465EB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2127" w:type="dxa"/>
          </w:tcPr>
          <w:p w:rsidR="00B6661E" w:rsidRPr="007975ED" w:rsidRDefault="00B6661E" w:rsidP="00465EB9">
            <w:pPr>
              <w:keepLines/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От одного рабочего дня с момента направления межведомственного запроса в орган или</w:t>
            </w:r>
          </w:p>
          <w:p w:rsidR="00B6661E" w:rsidRPr="007975ED" w:rsidRDefault="00B6661E" w:rsidP="00465EB9">
            <w:pPr>
              <w:keepLines/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организацию, предоставляющие документ</w:t>
            </w:r>
          </w:p>
          <w:p w:rsidR="00B6661E" w:rsidRPr="007975ED" w:rsidRDefault="00B6661E" w:rsidP="00465EB9">
            <w:pPr>
              <w:keepLines/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="00465EB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информацию,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если иные сроки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не предусмотрены </w:t>
            </w:r>
            <w:r w:rsidRPr="00465EB9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законодательством РФ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и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субъекта РФ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4" w:type="dxa"/>
          </w:tcPr>
          <w:p w:rsidR="00B6661E" w:rsidRPr="007975ED" w:rsidRDefault="00B6661E" w:rsidP="000E678A">
            <w:pPr>
              <w:keepLines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Получение документов (сведений), необходимых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 предоставления муниципальной услуги</w:t>
            </w:r>
          </w:p>
        </w:tc>
      </w:tr>
      <w:tr w:rsidR="00B6661E" w:rsidRPr="007975ED" w:rsidTr="00FD0A06">
        <w:trPr>
          <w:trHeight w:val="289"/>
        </w:trPr>
        <w:tc>
          <w:tcPr>
            <w:tcW w:w="15735" w:type="dxa"/>
            <w:gridSpan w:val="7"/>
          </w:tcPr>
          <w:p w:rsidR="00B6661E" w:rsidRPr="007975ED" w:rsidRDefault="00B6661E" w:rsidP="00ED4123">
            <w:pPr>
              <w:keepLines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3. Рассмотрение документов и сведений</w:t>
            </w:r>
          </w:p>
        </w:tc>
      </w:tr>
      <w:tr w:rsidR="00B6661E" w:rsidRPr="007975ED" w:rsidTr="00FD0A06">
        <w:trPr>
          <w:trHeight w:val="580"/>
        </w:trPr>
        <w:tc>
          <w:tcPr>
            <w:tcW w:w="1838" w:type="dxa"/>
          </w:tcPr>
          <w:p w:rsidR="00B6661E" w:rsidRPr="007975ED" w:rsidRDefault="00B6661E" w:rsidP="00465EB9">
            <w:pPr>
              <w:keepLines/>
              <w:spacing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Пакет зарегистриро</w:t>
            </w:r>
            <w:r w:rsidR="00465EB9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ванных документов, поступивших муниципальному служащему Администрации, ответственному за рассмотрение вопроса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 предоставлении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3263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661E" w:rsidRPr="007975ED" w:rsidRDefault="00B6661E" w:rsidP="000E678A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t>одного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рабочего дня со дня регистрации заявления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B6661E" w:rsidRPr="007975ED" w:rsidRDefault="000E678A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Управление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, СМЭВ/СИР</w:t>
            </w:r>
          </w:p>
        </w:tc>
        <w:tc>
          <w:tcPr>
            <w:tcW w:w="170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Основания отказа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предоставлении 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4"/>
              </w:rPr>
              <w:t>предусмотренные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пунктом 37</w:t>
            </w:r>
          </w:p>
          <w:p w:rsidR="00B6661E" w:rsidRPr="007975ED" w:rsidRDefault="000E678A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а</w:t>
            </w:r>
            <w:r w:rsidR="00B6661E"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дминистратив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-</w:t>
            </w:r>
            <w:r w:rsidR="00B6661E"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 xml:space="preserve">ного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регламента</w:t>
            </w:r>
          </w:p>
        </w:tc>
        <w:tc>
          <w:tcPr>
            <w:tcW w:w="1984" w:type="dxa"/>
          </w:tcPr>
          <w:p w:rsidR="00B6661E" w:rsidRPr="007975ED" w:rsidRDefault="00465EB9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Формирование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личного дела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 каждого ребенка </w:t>
            </w:r>
            <w:r w:rsidR="000E678A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6661E" w:rsidRPr="007975ED" w:rsidTr="00FD0A06">
        <w:trPr>
          <w:trHeight w:val="307"/>
        </w:trPr>
        <w:tc>
          <w:tcPr>
            <w:tcW w:w="15735" w:type="dxa"/>
            <w:gridSpan w:val="7"/>
            <w:vAlign w:val="center"/>
          </w:tcPr>
          <w:p w:rsidR="00B6661E" w:rsidRPr="007975ED" w:rsidRDefault="00B6661E" w:rsidP="000D6E81">
            <w:pPr>
              <w:keepLines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4. Принятие решения</w:t>
            </w:r>
          </w:p>
        </w:tc>
      </w:tr>
      <w:tr w:rsidR="00B6661E" w:rsidRPr="007975ED" w:rsidTr="00FD0A06">
        <w:trPr>
          <w:trHeight w:val="5349"/>
        </w:trPr>
        <w:tc>
          <w:tcPr>
            <w:tcW w:w="183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Проект результата предоставления муниципальной услуги</w:t>
            </w:r>
          </w:p>
        </w:tc>
        <w:tc>
          <w:tcPr>
            <w:tcW w:w="3263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Принятие решения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предоставления муниципальной услуги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его формирование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предоставление</w:t>
            </w:r>
          </w:p>
          <w:p w:rsidR="00B6661E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единовременной частичной компенсации </w:t>
            </w:r>
            <w:r w:rsidRPr="000D6E81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стоимости путевки –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 90 дней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0D6E81" w:rsidRDefault="000D6E81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0D6E81" w:rsidRPr="007975ED" w:rsidRDefault="000D6E81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0D6E81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Н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а предоставление 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единовременной  компенсации стоимости проездных документов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0D6E81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к месту отдыха –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 60 дней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Управление </w:t>
            </w:r>
          </w:p>
        </w:tc>
        <w:tc>
          <w:tcPr>
            <w:tcW w:w="170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B6661E" w:rsidRPr="007975ED" w:rsidRDefault="000D6E81" w:rsidP="000D6E81">
            <w:pPr>
              <w:pStyle w:val="ConsPlusNormal"/>
              <w:keepLines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bookmarkStart w:id="1" w:name="P144"/>
            <w:bookmarkEnd w:id="1"/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Формирование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реестра детей, имеющих право на единовременную частичную компенсацию стоимости путевки  </w:t>
            </w:r>
          </w:p>
          <w:p w:rsidR="00B6661E" w:rsidRPr="007975ED" w:rsidRDefault="000D6E81" w:rsidP="000D6E81">
            <w:pPr>
              <w:pStyle w:val="ConsPlusNormal"/>
              <w:keepLines/>
              <w:spacing w:before="220"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Формирование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реестров детей, имеющих право на единовременную компенсацию стоимости проездных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для проезда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к месту отдыха </w:t>
            </w:r>
          </w:p>
        </w:tc>
      </w:tr>
      <w:tr w:rsidR="00B6661E" w:rsidRPr="007975ED" w:rsidTr="00FD0A06">
        <w:trPr>
          <w:trHeight w:val="5400"/>
        </w:trPr>
        <w:tc>
          <w:tcPr>
            <w:tcW w:w="183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Принятие решения об отказе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предоставлении услуги и его формирование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B6661E" w:rsidRPr="007975ED" w:rsidRDefault="000D6E81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предоставления единовременной частичной компенсации стоимости 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путевки – в течение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t>ей со дня регистрации заявления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0D6E81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предоставления единовременной компенсации стоимости 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проездных документов для проезда к месту отдыха - в течение 7 рабочих дней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 w:rsidR="000D6E81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Управлени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СИР</w:t>
            </w:r>
          </w:p>
        </w:tc>
        <w:tc>
          <w:tcPr>
            <w:tcW w:w="170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Основания отказа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в предоставлении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предусмотрен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ные пунктом 37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администра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тивного регламента</w:t>
            </w:r>
          </w:p>
        </w:tc>
        <w:tc>
          <w:tcPr>
            <w:tcW w:w="1984" w:type="dxa"/>
          </w:tcPr>
          <w:p w:rsidR="00B6661E" w:rsidRPr="007975ED" w:rsidRDefault="00FD0A06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Решение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об отказе в предоставлении единовременной частичной компенсации стоимости путевки, единовременной компенсации стоимости 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проездных документов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  <w:t>к месту отдыха</w:t>
            </w:r>
          </w:p>
        </w:tc>
      </w:tr>
      <w:tr w:rsidR="00B6661E" w:rsidRPr="007975ED" w:rsidTr="00FD0A06">
        <w:trPr>
          <w:trHeight w:val="419"/>
        </w:trPr>
        <w:tc>
          <w:tcPr>
            <w:tcW w:w="15735" w:type="dxa"/>
            <w:gridSpan w:val="7"/>
            <w:vAlign w:val="center"/>
          </w:tcPr>
          <w:p w:rsidR="00B6661E" w:rsidRPr="007975ED" w:rsidRDefault="00B6661E" w:rsidP="00FD0A06">
            <w:pPr>
              <w:keepLines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5. Выдача результата</w:t>
            </w:r>
          </w:p>
        </w:tc>
      </w:tr>
      <w:tr w:rsidR="00B6661E" w:rsidRPr="007975ED" w:rsidTr="00FD0A06">
        <w:trPr>
          <w:trHeight w:val="3078"/>
        </w:trPr>
        <w:tc>
          <w:tcPr>
            <w:tcW w:w="1838" w:type="dxa"/>
            <w:vMerge w:val="restart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Формирование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регистрация результата муниципальной услуги</w:t>
            </w:r>
          </w:p>
        </w:tc>
        <w:tc>
          <w:tcPr>
            <w:tcW w:w="3265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Регистрация результата предоставления муниципальной услуги</w:t>
            </w:r>
          </w:p>
        </w:tc>
        <w:tc>
          <w:tcPr>
            <w:tcW w:w="2125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Управление </w:t>
            </w:r>
          </w:p>
        </w:tc>
        <w:tc>
          <w:tcPr>
            <w:tcW w:w="170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6661E" w:rsidRPr="007975ED" w:rsidTr="00FD0A06">
        <w:trPr>
          <w:trHeight w:val="998"/>
        </w:trPr>
        <w:tc>
          <w:tcPr>
            <w:tcW w:w="1838" w:type="dxa"/>
            <w:vMerge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5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2125" w:type="dxa"/>
          </w:tcPr>
          <w:p w:rsidR="00B6661E" w:rsidRPr="007975ED" w:rsidRDefault="00B6661E" w:rsidP="00FD0A06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сроки, установленные соглашением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взаимодействии между Администрацией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МФЦ 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за выдачу документов</w:t>
            </w: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Администрация,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МФЦ</w:t>
            </w:r>
          </w:p>
        </w:tc>
        <w:tc>
          <w:tcPr>
            <w:tcW w:w="1704" w:type="dxa"/>
          </w:tcPr>
          <w:p w:rsidR="00B6661E" w:rsidRPr="007975ED" w:rsidRDefault="00FD0A06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Подача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заявления через МФЦ</w:t>
            </w:r>
          </w:p>
        </w:tc>
        <w:tc>
          <w:tcPr>
            <w:tcW w:w="198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Выдача результата муниципальной услуги заявителю в МФЦ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B6661E" w:rsidRPr="007975ED" w:rsidTr="00FD0A06">
        <w:trPr>
          <w:trHeight w:val="551"/>
        </w:trPr>
        <w:tc>
          <w:tcPr>
            <w:tcW w:w="1838" w:type="dxa"/>
            <w:vMerge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5" w:type="dxa"/>
          </w:tcPr>
          <w:p w:rsidR="00B6661E" w:rsidRPr="007975ED" w:rsidRDefault="00B6661E" w:rsidP="00AF3F2D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заявителю результата предоставления муниципальной услуги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личный кабинет на </w:t>
            </w:r>
            <w:r w:rsidR="00AF3F2D">
              <w:rPr>
                <w:rFonts w:ascii="Times New Roman" w:eastAsia="Calibri" w:hAnsi="Times New Roman" w:cs="Times New Roman"/>
                <w:color w:val="000000" w:themeColor="text1"/>
              </w:rPr>
              <w:t>Р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егиональном портале </w:t>
            </w:r>
          </w:p>
        </w:tc>
        <w:tc>
          <w:tcPr>
            <w:tcW w:w="2125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Муниципальный служащий Администрации, ответственный за выдачу документов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СИР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Подача заявления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региональном портале</w:t>
            </w:r>
          </w:p>
        </w:tc>
        <w:tc>
          <w:tcPr>
            <w:tcW w:w="1984" w:type="dxa"/>
          </w:tcPr>
          <w:p w:rsidR="00B6661E" w:rsidRPr="00961500" w:rsidRDefault="00B6661E" w:rsidP="00ED4123">
            <w:pPr>
              <w:keepLines/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61500">
              <w:rPr>
                <w:rFonts w:ascii="Times New Roman" w:eastAsia="Calibri" w:hAnsi="Times New Roman" w:cs="Times New Roman"/>
                <w:color w:val="000000" w:themeColor="text1"/>
              </w:rPr>
              <w:t>Направление результата муниципальной услуги заявителю в личный кабинет на региональном портале</w:t>
            </w:r>
          </w:p>
        </w:tc>
      </w:tr>
      <w:tr w:rsidR="00B6661E" w:rsidRPr="007975ED" w:rsidTr="00FD0A06">
        <w:trPr>
          <w:trHeight w:val="551"/>
        </w:trPr>
        <w:tc>
          <w:tcPr>
            <w:tcW w:w="183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5" w:type="dxa"/>
          </w:tcPr>
          <w:p w:rsidR="00B6661E" w:rsidRPr="007975ED" w:rsidRDefault="00961500" w:rsidP="00AF3F2D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Направление</w:t>
            </w:r>
            <w:r w:rsid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результата предоставления муниципальной услуги в</w:t>
            </w:r>
            <w:r w:rsid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отделы, 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департамент организационной работы, общественных связей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>и контроля Администрации</w:t>
            </w:r>
          </w:p>
        </w:tc>
        <w:tc>
          <w:tcPr>
            <w:tcW w:w="2125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3118" w:type="dxa"/>
          </w:tcPr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 муниципальный служащий Администрации, ответственный за выдачу документов</w:t>
            </w:r>
          </w:p>
        </w:tc>
        <w:tc>
          <w:tcPr>
            <w:tcW w:w="1701" w:type="dxa"/>
          </w:tcPr>
          <w:p w:rsidR="00B6661E" w:rsidRPr="00AF3F2D" w:rsidRDefault="00961500" w:rsidP="00ED4123">
            <w:pPr>
              <w:keepLines/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Отделы</w:t>
            </w:r>
            <w:r w:rsidR="00B6661E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 w:rsidR="00B6661E"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департамент </w:t>
            </w:r>
            <w:r w:rsidR="00B6661E"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организационной</w:t>
            </w:r>
            <w:r w:rsidR="00B6661E"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работы, общественных связей </w:t>
            </w:r>
            <w:r w:rsidR="00FD0A06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B6661E"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контроля </w:t>
            </w:r>
            <w:r w:rsidR="00B6661E" w:rsidRPr="00FD0A06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>Администрации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B6661E" w:rsidRPr="00AF3F2D" w:rsidRDefault="00B6661E" w:rsidP="00ED4123">
            <w:pPr>
              <w:keepLines/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>Выбор заявителем способа выдачи результата предоставления муниципальной услуги.</w:t>
            </w:r>
          </w:p>
          <w:p w:rsidR="00B6661E" w:rsidRPr="007975ED" w:rsidRDefault="00B6661E" w:rsidP="00ED4123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B6661E" w:rsidRPr="00AF3F2D" w:rsidRDefault="00B6661E" w:rsidP="00961500">
            <w:pPr>
              <w:keepLines/>
              <w:widowControl w:val="0"/>
              <w:spacing w:line="228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Выдача результата предоставления  муниципальной услуги в </w:t>
            </w:r>
            <w:r w:rsidR="00961500">
              <w:rPr>
                <w:rFonts w:ascii="Times New Roman" w:eastAsia="Calibri" w:hAnsi="Times New Roman" w:cs="Times New Roman"/>
                <w:color w:val="000000" w:themeColor="text1"/>
              </w:rPr>
              <w:t xml:space="preserve">отделах, </w:t>
            </w:r>
            <w:r w:rsidR="00961500" w:rsidRPr="007975ED"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961500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="00961500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организационной работы, общественных связей и контроля Администрации</w:t>
            </w:r>
          </w:p>
        </w:tc>
      </w:tr>
    </w:tbl>
    <w:p w:rsidR="00A73760" w:rsidRDefault="00FD0A06"/>
    <w:p w:rsidR="00C67149" w:rsidRDefault="00C67149" w:rsidP="00C67149">
      <w:pPr>
        <w:rPr>
          <w:rFonts w:ascii="Times New Roman" w:hAnsi="Times New Roman"/>
          <w:sz w:val="24"/>
          <w:szCs w:val="24"/>
        </w:rPr>
      </w:pPr>
    </w:p>
    <w:p w:rsidR="00C67149" w:rsidRDefault="00FD0A06" w:rsidP="00FD0A06">
      <w:pPr>
        <w:ind w:left="-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</w:p>
    <w:p w:rsidR="00C67149" w:rsidRDefault="00C67149" w:rsidP="00C67149">
      <w:pPr>
        <w:rPr>
          <w:rFonts w:ascii="Times New Roman" w:hAnsi="Times New Roman"/>
          <w:sz w:val="24"/>
          <w:szCs w:val="24"/>
        </w:rPr>
      </w:pPr>
    </w:p>
    <w:sectPr w:rsidR="00C67149" w:rsidSect="002F3E71">
      <w:headerReference w:type="default" r:id="rId7"/>
      <w:pgSz w:w="16838" w:h="11906" w:orient="landscape"/>
      <w:pgMar w:top="1134" w:right="567" w:bottom="1134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D7" w:rsidRDefault="006E1BD7" w:rsidP="00B6661E">
      <w:r>
        <w:separator/>
      </w:r>
    </w:p>
  </w:endnote>
  <w:endnote w:type="continuationSeparator" w:id="0">
    <w:p w:rsidR="006E1BD7" w:rsidRDefault="006E1BD7" w:rsidP="00B6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D7" w:rsidRDefault="006E1BD7" w:rsidP="00B6661E">
      <w:r>
        <w:separator/>
      </w:r>
    </w:p>
  </w:footnote>
  <w:footnote w:type="continuationSeparator" w:id="0">
    <w:p w:rsidR="006E1BD7" w:rsidRDefault="006E1BD7" w:rsidP="00B6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142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661E" w:rsidRPr="002F3E71" w:rsidRDefault="00B666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3E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3E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3E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A0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F3E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661E" w:rsidRDefault="00B666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2"/>
    <w:rsid w:val="000D6E81"/>
    <w:rsid w:val="000E678A"/>
    <w:rsid w:val="00170310"/>
    <w:rsid w:val="00224EA8"/>
    <w:rsid w:val="002F3E71"/>
    <w:rsid w:val="003F1001"/>
    <w:rsid w:val="00465EB9"/>
    <w:rsid w:val="00521048"/>
    <w:rsid w:val="005D6296"/>
    <w:rsid w:val="00627364"/>
    <w:rsid w:val="006B6411"/>
    <w:rsid w:val="006E1BD7"/>
    <w:rsid w:val="00745779"/>
    <w:rsid w:val="008A2645"/>
    <w:rsid w:val="00961500"/>
    <w:rsid w:val="00967BB1"/>
    <w:rsid w:val="00A6328B"/>
    <w:rsid w:val="00AF3F2D"/>
    <w:rsid w:val="00B6661E"/>
    <w:rsid w:val="00C403E2"/>
    <w:rsid w:val="00C67149"/>
    <w:rsid w:val="00D13BBB"/>
    <w:rsid w:val="00E314AD"/>
    <w:rsid w:val="00F80F1E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1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6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B6661E"/>
    <w:pPr>
      <w:widowControl w:val="0"/>
      <w:autoSpaceDE w:val="0"/>
      <w:autoSpaceDN w:val="0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66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666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61E"/>
  </w:style>
  <w:style w:type="paragraph" w:styleId="a7">
    <w:name w:val="footer"/>
    <w:basedOn w:val="a"/>
    <w:link w:val="a8"/>
    <w:uiPriority w:val="99"/>
    <w:unhideWhenUsed/>
    <w:rsid w:val="00B666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661E"/>
  </w:style>
  <w:style w:type="paragraph" w:styleId="a9">
    <w:name w:val="Balloon Text"/>
    <w:basedOn w:val="a"/>
    <w:link w:val="aa"/>
    <w:uiPriority w:val="99"/>
    <w:semiHidden/>
    <w:unhideWhenUsed/>
    <w:rsid w:val="00C671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1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6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B6661E"/>
    <w:pPr>
      <w:widowControl w:val="0"/>
      <w:autoSpaceDE w:val="0"/>
      <w:autoSpaceDN w:val="0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66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666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61E"/>
  </w:style>
  <w:style w:type="paragraph" w:styleId="a7">
    <w:name w:val="footer"/>
    <w:basedOn w:val="a"/>
    <w:link w:val="a8"/>
    <w:uiPriority w:val="99"/>
    <w:unhideWhenUsed/>
    <w:rsid w:val="00B666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661E"/>
  </w:style>
  <w:style w:type="paragraph" w:styleId="a9">
    <w:name w:val="Balloon Text"/>
    <w:basedOn w:val="a"/>
    <w:link w:val="aa"/>
    <w:uiPriority w:val="99"/>
    <w:semiHidden/>
    <w:unhideWhenUsed/>
    <w:rsid w:val="00C671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11</cp:revision>
  <cp:lastPrinted>2023-06-16T05:55:00Z</cp:lastPrinted>
  <dcterms:created xsi:type="dcterms:W3CDTF">2023-06-16T05:29:00Z</dcterms:created>
  <dcterms:modified xsi:type="dcterms:W3CDTF">2023-06-16T05:55:00Z</dcterms:modified>
</cp:coreProperties>
</file>